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2B2C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31578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ПРАВИТЕЛЬСТВО АРХАНГЕЛЬСКОЙ ОБЛАСТИ</w:t>
      </w:r>
    </w:p>
    <w:p w14:paraId="0B8B784F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32EC4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975D44B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от 27 мая 2016 г. N 175-пп</w:t>
      </w:r>
    </w:p>
    <w:p w14:paraId="285E18D7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BBC0C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ОБ ОРГАНИЗАЦИИ ПРОВЕДЕНИЯ</w:t>
      </w:r>
    </w:p>
    <w:p w14:paraId="3A99E294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ОБЕСПЕЧЕНИЮ УСТОЙЧИВОСТИ ФУНКЦИОНИРОВАНИЯ</w:t>
      </w:r>
    </w:p>
    <w:p w14:paraId="3C960B34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ОРГАНИЗАЦИЙ В АРХАНГЕЛЬСКОЙ ОБЛАСТИ, НЕОБХОДИМЫХ ДЛЯ</w:t>
      </w:r>
    </w:p>
    <w:p w14:paraId="63388FA6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ВЫЖИВАНИЯ НАСЕЛЕНИЯ АРХАНГЕЛЬСКОЙ ОБЛАСТИ ПРИ ВОЕННЫХ</w:t>
      </w:r>
    </w:p>
    <w:p w14:paraId="0BEBB145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КОНФЛИКТАХ ИЛИ ВСЛЕДСТВИЕ ЭТИХ КОНФЛИКТОВ, А ТАКЖЕ ПРИ</w:t>
      </w:r>
    </w:p>
    <w:p w14:paraId="6BFC4EFF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ЧРЕЗВЫЧАЙНЫХ СИТУАЦИЯХ ПРИРОДНОГО И ТЕХНОГЕННОГО ХАРАКТЕРА</w:t>
      </w:r>
    </w:p>
    <w:p w14:paraId="496F8FE9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МЕЖМУНИЦИПАЛЬНОГО И РЕГИОНАЛЬНОГО ХАРАКТЕРА</w:t>
      </w:r>
    </w:p>
    <w:p w14:paraId="57F0C079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564BA7" w:rsidRPr="00564BA7" w14:paraId="22A78D5A" w14:textId="77777777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4A14D233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BD0CC1E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433495B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7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14:paraId="2E91F337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" w:history="1">
              <w:r w:rsidRPr="00564B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постановления</w:t>
              </w:r>
            </w:hyperlink>
            <w:r w:rsidRPr="00564BA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</w:t>
            </w:r>
          </w:p>
          <w:p w14:paraId="302C3F93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7">
              <w:rPr>
                <w:rFonts w:ascii="Times New Roman" w:hAnsi="Times New Roman" w:cs="Times New Roman"/>
                <w:sz w:val="24"/>
                <w:szCs w:val="24"/>
              </w:rPr>
              <w:t>от 02.07.2019 N 349-пп)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C8FC5E4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68127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56545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статьей 2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подпунктом 1 статьи 8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12 февраля 1998 года N 28-ФЗ "О гражданской обороне", </w:t>
      </w:r>
      <w:hyperlink r:id="rId7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пунктом 20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года N 804, </w:t>
      </w:r>
      <w:hyperlink r:id="rId8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статьей 31.2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Устава Архангельской области, </w:t>
      </w:r>
      <w:hyperlink r:id="rId9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областного закона от 20 мая 2009 года N 19-3-ОЗ "О Правительстве Архангельской области и иных исполнительных органах государственной власти Архангельской области" Правительство Архангельской области постановляет:</w:t>
      </w:r>
    </w:p>
    <w:p w14:paraId="623AF96E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r:id="rId10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Положение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об организации проведения мероприятий по обеспечению устойчивости функционирования организаций в Архангельской области, необходимых для выживания населения Архангельской области при военных конфликтах или вследствие этих конфликтов, а также при чрезвычайных ситуациях природного и техногенного характера межмуниципального и регионального характера.</w:t>
      </w:r>
    </w:p>
    <w:p w14:paraId="0B7FEA6C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14:paraId="4550F592" w14:textId="77777777" w:rsidR="000B2B1C" w:rsidRPr="00564BA7" w:rsidRDefault="00564BA7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B2B1C" w:rsidRPr="00564BA7">
          <w:rPr>
            <w:rFonts w:ascii="Times New Roman" w:hAnsi="Times New Roman" w:cs="Times New Roman"/>
            <w:sz w:val="24"/>
            <w:szCs w:val="24"/>
            <w:u w:val="single"/>
          </w:rPr>
          <w:t>постановление</w:t>
        </w:r>
      </w:hyperlink>
      <w:r w:rsidR="000B2B1C" w:rsidRPr="00564BA7">
        <w:rPr>
          <w:rFonts w:ascii="Times New Roman" w:hAnsi="Times New Roman" w:cs="Times New Roman"/>
          <w:sz w:val="24"/>
          <w:szCs w:val="24"/>
        </w:rPr>
        <w:t xml:space="preserve"> администрации Архангельской области от 27 августа 2007 года N 156-па "Об организации проведения мероприятий по повышению устойчивости функционирования объектов экономики Архангельской области в условиях чрезвычайных ситуаций мирного и военного времени";</w:t>
      </w:r>
    </w:p>
    <w:p w14:paraId="4DE9AEB1" w14:textId="77777777" w:rsidR="000B2B1C" w:rsidRPr="00564BA7" w:rsidRDefault="00564BA7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B2B1C" w:rsidRPr="00564BA7"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 w:rsidR="000B2B1C" w:rsidRPr="00564BA7">
        <w:rPr>
          <w:rFonts w:ascii="Times New Roman" w:hAnsi="Times New Roman" w:cs="Times New Roman"/>
          <w:sz w:val="24"/>
          <w:szCs w:val="24"/>
        </w:rPr>
        <w:t xml:space="preserve"> изменений, которые вносятся в некоторые нормативные правовые акты администрации Архангельской области и Правительства Архангельской области в сфере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объектах, утвержденных постановлением Правительства Архангельской области от 22 июня 2010 года N 178-пп.</w:t>
      </w:r>
    </w:p>
    <w:p w14:paraId="18DF8F2D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538460C7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18B4F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3CCA2772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14:paraId="325820C6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79EE1608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Е.В.ПРОКОПЬЕВА</w:t>
      </w:r>
    </w:p>
    <w:p w14:paraId="3DD02366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AC882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7DBB4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29A44229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1D8AFA76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77B732FE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от 27.05.2016 N 175-пп</w:t>
      </w:r>
    </w:p>
    <w:p w14:paraId="4A2C27F8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62BF0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6D05DAB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ОБ ОРГАНИЗАЦИИ ПРОВЕДЕНИЯ МЕРОПРИЯТИЙ ПО ОБЕСПЕЧЕНИЮ</w:t>
      </w:r>
    </w:p>
    <w:p w14:paraId="12A64DE7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УСТОЙЧИВОСТИ ФУНКЦИОНИРОВАНИЯ ОРГАНИЗАЦИЙ В АРХАНГЕЛЬСКОЙ</w:t>
      </w:r>
    </w:p>
    <w:p w14:paraId="11075629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ОБЛАСТИ, НЕОБХОДИМЫХ ДЛЯ ВЫЖИВАНИЯ НАСЕЛЕНИЯ АРХАНГЕЛЬСКОЙ</w:t>
      </w:r>
    </w:p>
    <w:p w14:paraId="6181220F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ОБЛАСТИ ПРИ ВОЕННЫХ КОНФЛИКТАХ ИЛИ ВСЛЕДСТВИЕ ЭТИХ</w:t>
      </w:r>
    </w:p>
    <w:p w14:paraId="32047803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КОНФЛИКТОВ, А ТАКЖЕ ПРИ ЧРЕЗВЫЧАЙНЫХ СИТУАЦИЯХ ПРИРОДНОГО</w:t>
      </w:r>
    </w:p>
    <w:p w14:paraId="707CC768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И ТЕХНОГЕННОГО ХАРАКТЕРА МЕЖМУНИЦИПАЛЬНОГО</w:t>
      </w:r>
    </w:p>
    <w:p w14:paraId="7DFAC315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A7">
        <w:rPr>
          <w:rFonts w:ascii="Times New Roman" w:hAnsi="Times New Roman" w:cs="Times New Roman"/>
          <w:b/>
          <w:bCs/>
          <w:sz w:val="24"/>
          <w:szCs w:val="24"/>
        </w:rPr>
        <w:t>И РЕГИОНАЛЬНОГО ХАРАКТЕРА</w:t>
      </w:r>
    </w:p>
    <w:p w14:paraId="181B08D3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564BA7" w:rsidRPr="00564BA7" w14:paraId="148D79BC" w14:textId="77777777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02E346F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79E5F7D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1C21E18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7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14:paraId="4F0956D5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" w:history="1">
              <w:r w:rsidRPr="00564B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постановления</w:t>
              </w:r>
            </w:hyperlink>
            <w:r w:rsidRPr="00564BA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</w:t>
            </w:r>
          </w:p>
          <w:p w14:paraId="34551A99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7">
              <w:rPr>
                <w:rFonts w:ascii="Times New Roman" w:hAnsi="Times New Roman" w:cs="Times New Roman"/>
                <w:sz w:val="24"/>
                <w:szCs w:val="24"/>
              </w:rPr>
              <w:t>от 02.07.2019 N 349-пп)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FEA24AB" w14:textId="77777777" w:rsidR="000B2B1C" w:rsidRPr="00564BA7" w:rsidRDefault="000B2B1C" w:rsidP="00564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3CAF6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DF28B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 xml:space="preserve">1. Настоящее Положение, разработанное в соответствии со </w:t>
      </w:r>
      <w:hyperlink r:id="rId14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статьей 2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подпунктом 1 статьи 8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12 февраля 1998 года N 28-ФЗ "О гражданской обороне", </w:t>
      </w:r>
      <w:hyperlink r:id="rId16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пунктом 20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года N 804, </w:t>
      </w:r>
      <w:hyperlink r:id="rId17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статьей 31.2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Устава Архангельской области, </w:t>
      </w:r>
      <w:hyperlink r:id="rId18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областного закона от 20 мая 2009 года N 19-3-ОЗ "О Правительстве Архангельской области и иных исполнительных органах государственной власти Архангельской области", определяет организацию планирования и проведения мероприятий по повышению устойчивости функционирования организаций (далее - объекты экономики) независимо от форм собственности и ведомственной принадлежности, необходимых для выживания населения Архангельской области при военных конфликтах или вследствие этих конфликтов, а также при чрезвычайных ситуациях природного и техногенного характера межмуниципального и регионального характера.</w:t>
      </w:r>
    </w:p>
    <w:p w14:paraId="631E9AA8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2. В настоящем Положении используются следующие основные понятия:</w:t>
      </w:r>
    </w:p>
    <w:p w14:paraId="282008E8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устойчивость функционирования объектов экономики - способность производить продукцию в заданной номенклатуре и объеме при военных конфликтах или вследствие этих конфликтов, а также при чрезвычайных ситуациях природного и техногенного характера межмуниципального и регионального характера, приспособленность объектов экономики к восстановлению в случае повреждения;</w:t>
      </w:r>
    </w:p>
    <w:p w14:paraId="70027901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обеспечение устойчивого функционирования объекта экономики - комплекс научно-исследовательских, инженерно-технических, технологических и административных мероприятий, выполняемых в интересах полной защиты работников объекта экономики и его основных производственных фондов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межмуниципального и регионального характера.</w:t>
      </w:r>
    </w:p>
    <w:p w14:paraId="29E91B91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3. Разработка и осуществление мероприятий, направленных на обеспечение устойчивости объектов экономики, необходимых для выживания населения Архангельской области при военных конфликтах или вследствие этих конфликтов, а также при чрезвычайных ситуациях природного и техногенного характера межмуниципального и регионального характера, является одной из основных задач гражданской обороны.</w:t>
      </w:r>
    </w:p>
    <w:p w14:paraId="6ED35B6C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lastRenderedPageBreak/>
        <w:t>4. Основными мероприятиями по гражданской обороне, осуществляемыми в целях решения задачи, связанной с обеспечением устойчивости функционирования объектов экономики в Архангельской области, необходимых для выживания населения Архангельской области при военных конфликтах или вследствие этих конфликтов, а также при чрезвычайных ситуациях природного и техногенного характера межмуниципального и регионального характера, являются:</w:t>
      </w:r>
    </w:p>
    <w:p w14:paraId="3D671E98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1) создание и организация работы в мирное и военное время комиссии по вопросам повышения устойчивости функционирования объектов экономики;</w:t>
      </w:r>
    </w:p>
    <w:p w14:paraId="380D7779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2)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14:paraId="77AD3705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3) 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 w14:paraId="4B24A165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4) разработка и реализация в мирное и военное время инженерно-технических мероприятий гражданской обороны;</w:t>
      </w:r>
    </w:p>
    <w:p w14:paraId="57506CCB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5)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14:paraId="436A7E10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6)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14:paraId="67730F3E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7) создание страхового фонда документации;</w:t>
      </w:r>
    </w:p>
    <w:p w14:paraId="441C98C9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8) повышение эффективности защиты производственных фондов при воздействии на них современных средств поражения.</w:t>
      </w:r>
    </w:p>
    <w:p w14:paraId="181E3A01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5. Мероприятия по повышению устойчивости функционирования объектов экономики при военных конфликтах или вследствие этих конфликтов, а также при чрезвычайных ситуациях природного и техногенного характера межмуниципального и регионального характера разрабатываются и осуществляются заблаговременно в мирное время исполнительными органами государственной власти Архангельской области, органами местного самоуправления муниципальных образований Архангельской области, организациями независимо от форм собственности и ведомственной принадлежности в соответствии с документами стратегического планирования Архангельской области и муниципальных образований Архангельской области.</w:t>
      </w:r>
    </w:p>
    <w:p w14:paraId="5AA3E9D1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6. Общее руководство заблаговременной подготовкой к устойчивому функционированию объектов экономики при военных конфликтах или вследствие этих конфликтов, а также при чрезвычайных ситуациях природного и техногенного характера осуществляют Губернатор Архангельской области, главы администраций муниципальных районов, городских округов и городских поселений Архангельской области (далее - муниципальные образования), руководители организаций.</w:t>
      </w:r>
    </w:p>
    <w:p w14:paraId="5D4DCC45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7. Для планирования и проведения мероприятий по повышению устойчивости функционирования объектов экономики при военных конфликтах или вследствие этих конфликтов, а также при чрезвычайных ситуациях природного и техногенного характера создаются:</w:t>
      </w:r>
    </w:p>
    <w:p w14:paraId="0CA248A3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1) на территории Архангельской области - комиссия по вопросам повышения устойчивости функционирования объектов экономики Архангельской области в мирное и военное время;</w:t>
      </w:r>
    </w:p>
    <w:p w14:paraId="48C95953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2) на территории муниципального образования - комиссия по вопросам повышения устойчивости функционирования объектов экономики муниципального образования в мирное и военное время;</w:t>
      </w:r>
    </w:p>
    <w:p w14:paraId="6F74A342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3) в организациях:</w:t>
      </w:r>
    </w:p>
    <w:p w14:paraId="68A82092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lastRenderedPageBreak/>
        <w:t>а) с численностью работников более 300 человек - комиссии по вопросам повышения устойчивости функционирования организации в мирное и военное время;</w:t>
      </w:r>
    </w:p>
    <w:p w14:paraId="14F67C26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б) с численностью работников от 300 до 50 человек - группы по вопросам повышения устойчивости функционирования организации в мирное и военное время.</w:t>
      </w:r>
    </w:p>
    <w:p w14:paraId="4F0581FD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В организациях с численностью работников менее 50 человек планирование и проведение мероприятий по повышению устойчивости функционирования объектов экономики при военных конфликтах или вследствие этих конфликтов, а также при чрезвычайных ситуациях природного и техногенного характера межмуниципального и регионального характера возлагается на работника, уполномоченного на решение задач в области гражданской обороны.</w:t>
      </w:r>
    </w:p>
    <w:p w14:paraId="2158ABFE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8. Комиссию по вопросам повышения устойчивости функционирования объектов экономики Архангельской области в мирное и военное время возглавляет заместитель Губернатора Архангельской области по инвестиционной политике.</w:t>
      </w:r>
    </w:p>
    <w:p w14:paraId="61CAE405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564BA7">
          <w:rPr>
            <w:rFonts w:ascii="Times New Roman" w:hAnsi="Times New Roman" w:cs="Times New Roman"/>
            <w:sz w:val="24"/>
            <w:szCs w:val="24"/>
            <w:u w:val="single"/>
          </w:rPr>
          <w:t>постановления</w:t>
        </w:r>
      </w:hyperlink>
      <w:r w:rsidRPr="00564BA7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02.07.2019 N 349-пп)</w:t>
      </w:r>
    </w:p>
    <w:p w14:paraId="3F9A8F39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Комиссию по вопросам повышения устойчивости функционирования объектов экономики муниципального образования в мирное и военное время возглавляет глава или заместитель главы муниципального образования.</w:t>
      </w:r>
    </w:p>
    <w:p w14:paraId="27755DC4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Комиссию (группу) по вопросам повышения устойчивости функционирования организации в мирное и военное время возглавляет руководитель или заместитель руководителя организации.</w:t>
      </w:r>
    </w:p>
    <w:p w14:paraId="5C9AFCCC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BA7">
        <w:rPr>
          <w:rFonts w:ascii="Times New Roman" w:hAnsi="Times New Roman" w:cs="Times New Roman"/>
          <w:sz w:val="24"/>
          <w:szCs w:val="24"/>
        </w:rPr>
        <w:t>9. Повседневная работа по организации выполнения мероприятий по повышению устойчивости функционирования объектов экономики при военных конфликтах или вследствие этих конфликтов, а также при чрезвычайных ситуациях природного и техногенного характера межмуниципального и регионального характера возлагается на соответствующие органы, осуществляющие управление гражданской обороной.</w:t>
      </w:r>
    </w:p>
    <w:p w14:paraId="40E0FAB9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F522B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FEFA0" w14:textId="77777777" w:rsidR="000B2B1C" w:rsidRPr="00564BA7" w:rsidRDefault="000B2B1C" w:rsidP="00564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B77B7" w14:textId="77777777" w:rsidR="003720D3" w:rsidRPr="00564BA7" w:rsidRDefault="003720D3" w:rsidP="00564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20D3" w:rsidRPr="00564BA7" w:rsidSect="008D4F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BB"/>
    <w:rsid w:val="000B2B1C"/>
    <w:rsid w:val="003720D3"/>
    <w:rsid w:val="00564BA7"/>
    <w:rsid w:val="00D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7161D-4066-4E52-A155-5A566508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E453910EEB63BB8A17F20AB684605D7B7529DAC4FF2FF7529F03640961DA37EFEC5178D327495A6C9F41787AB480B329D28C1663DEB946A905511HBf1J%20" TargetMode="External"/><Relationship Id="rId13" Type="http://schemas.openxmlformats.org/officeDocument/2006/relationships/hyperlink" Target="consultantplus://offline/ref=4A1E453910EEB63BB8A17F20AB684605D7B7529DAC4DF3F97129F03640961DA37EFEC5178D327495A6C9FC168AAB480B329D28C1663DEB946A905511HBf1J%20" TargetMode="External"/><Relationship Id="rId18" Type="http://schemas.openxmlformats.org/officeDocument/2006/relationships/hyperlink" Target="consultantplus://offline/ref=4A1E453910EEB63BB8A17F20AB684605D7B7529DAC4FF2F67029F03640961DA37EFEC5178D327495A6C9FD1C88AB480B329D28C1663DEB946A905511HBf1J%2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A1E453910EEB63BB8A1612DBD041809D7BF0897AC4EFBA92979F6611FC61BF63EBEC342CE767890A2C2A845CBF5115A70D625C57E21EB92H7f6J%20" TargetMode="External"/><Relationship Id="rId12" Type="http://schemas.openxmlformats.org/officeDocument/2006/relationships/hyperlink" Target="consultantplus://offline/ref=4A1E453910EEB63BB8A17F20AB684605D7B7529DA949F9FC7626AD3C48CF11A179F19A008A7B7894A6C9F51684F44D1E23C525C77E23EF8E769257H1f1J%20" TargetMode="External"/><Relationship Id="rId17" Type="http://schemas.openxmlformats.org/officeDocument/2006/relationships/hyperlink" Target="consultantplus://offline/ref=4A1E453910EEB63BB8A17F20AB684605D7B7529DAC4FF2FF7529F03640961DA37EFEC5178D327495A6C9F41787AB480B329D28C1663DEB946A905511HBf1J%2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1E453910EEB63BB8A1612DBD041809D7BF0897AC4EFBA92979F6611FC61BF63EBEC342CE767890A2C2A845CBF5115A70D625C57E21EB92H7f6J%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1E453910EEB63BB8A1612DBD041809D7B40A99AA4BFBA92979F6611FC61BF63EBEC342C67D2DC5E29CF11489BE1C5E68CA25C3H6f2J%20" TargetMode="External"/><Relationship Id="rId11" Type="http://schemas.openxmlformats.org/officeDocument/2006/relationships/hyperlink" Target="consultantplus://offline/ref=4A1E453910EEB63BB8A17F20AB684605D7B7529DAE45F3F87D26AD3C48CF11A179F19A128A237494A0D7FC1091A21C58H7f4J%20" TargetMode="External"/><Relationship Id="rId5" Type="http://schemas.openxmlformats.org/officeDocument/2006/relationships/hyperlink" Target="consultantplus://offline/ref=4A1E453910EEB63BB8A1612DBD041809D7B40A99AA4BFBA92979F6611FC61BF63EBEC34BC97D2DC5E29CF11489BE1C5E68CA25C3H6f2J%20" TargetMode="External"/><Relationship Id="rId15" Type="http://schemas.openxmlformats.org/officeDocument/2006/relationships/hyperlink" Target="consultantplus://offline/ref=4A1E453910EEB63BB8A1612DBD041809D7B40A99AA4BFBA92979F6611FC61BF63EBEC342C67D2DC5E29CF11489BE1C5E68CA25C3H6f2J%20" TargetMode="External"/><Relationship Id="rId10" Type="http://schemas.openxmlformats.org/officeDocument/2006/relationships/hyperlink" Target="l%20Par38%20%20" TargetMode="External"/><Relationship Id="rId19" Type="http://schemas.openxmlformats.org/officeDocument/2006/relationships/hyperlink" Target="consultantplus://offline/ref=4A1E453910EEB63BB8A17F20AB684605D7B7529DAC4DF3F97129F03640961DA37EFEC5178D327495A6C9FC168AAB480B329D28C1663DEB946A905511HBf1J%20" TargetMode="External"/><Relationship Id="rId4" Type="http://schemas.openxmlformats.org/officeDocument/2006/relationships/hyperlink" Target="consultantplus://offline/ref=4A1E453910EEB63BB8A17F20AB684605D7B7529DAC4DF3F97129F03640961DA37EFEC5178D327495A6C9FC168AAB480B329D28C1663DEB946A905511HBf1J%20" TargetMode="External"/><Relationship Id="rId9" Type="http://schemas.openxmlformats.org/officeDocument/2006/relationships/hyperlink" Target="consultantplus://offline/ref=4A1E453910EEB63BB8A17F20AB684605D7B7529DAC4FF2F67029F03640961DA37EFEC5178D327495A6C9FD1C88AB480B329D28C1663DEB946A905511HBf1J%20" TargetMode="External"/><Relationship Id="rId14" Type="http://schemas.openxmlformats.org/officeDocument/2006/relationships/hyperlink" Target="consultantplus://offline/ref=4A1E453910EEB63BB8A1612DBD041809D7B40A99AA4BFBA92979F6611FC61BF63EBEC34BC97D2DC5E29CF11489BE1C5E68CA25C3H6f2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1917</Words>
  <Characters>10931</Characters>
  <Application>Microsoft Office Word</Application>
  <DocSecurity>0</DocSecurity>
  <Lines>91</Lines>
  <Paragraphs>25</Paragraphs>
  <ScaleCrop>false</ScaleCrop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Трифанцова Людмила Васильевна</dc:creator>
  <cp:keywords/>
  <dc:description/>
  <cp:lastModifiedBy>Земская Татьяна Денисовна</cp:lastModifiedBy>
  <cp:revision>3</cp:revision>
  <dcterms:created xsi:type="dcterms:W3CDTF">2022-04-06T09:31:00Z</dcterms:created>
  <dcterms:modified xsi:type="dcterms:W3CDTF">2022-04-08T07:59:00Z</dcterms:modified>
</cp:coreProperties>
</file>